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«Безопасность жизнедеятельности»,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Проектная деятельность обучающихся в области безопасности жизнедеятельности</w:t>
            </w:r>
          </w:p>
          <w:p>
            <w:pPr>
              <w:jc w:val="center"/>
              <w:spacing w:after="0" w:line="240" w:lineRule="auto"/>
              <w:rPr>
                <w:sz w:val="32"/>
                <w:szCs w:val="32"/>
              </w:rPr>
            </w:pPr>
            <w:r>
              <w:rPr>
                <w:rFonts w:ascii="Times New Roman" w:hAnsi="Times New Roman" w:cs="Times New Roman"/>
                <w:color w:val="#000000"/>
                <w:sz w:val="32"/>
                <w:szCs w:val="32"/>
              </w:rPr>
              <w:t> Б1.В.02.ДВ.01.01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«Безопасность жизнедеятельности»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885.86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д.п.н., профессор _________________ /Арбузова Е.Н./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«Безопасность жизнедеятельности»;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«Проектная деятельность обучающихся в области безопасности жизнедеятельности»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Б1.В.02.ДВ.01.01 «Проектная деятельность обучающихся в области безопасности жизнедеятельности».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«Проектная деятельность обучающихся в области безопасности жизнедеятельности»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организовать индивидуальную и совместную учебно-проектную деятельность обучающихся в соответствующей предметной области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формы и методы учебного проектирования, в том числе в онлайн среде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требования результатам индивидуальной и совместной учебно-проектной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уметь формулировать проблемную тематику учебного проекта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определять содержание и требования к результатам индивидуальной и совместной учебно-проектной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навыками планирования и руководства действиями обучающихся в индивидуальной и совместной учебно- проектной деятельности, в том числе в онлайн среде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формами и методами обучения, в том числе выходящими за рамки учебных занятий: проектная деятельность, лабораторные эксперименты</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образцы и ценности социального поведения, навыки поведения в мире виртуальной реальностии социальных сетях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правила безопасного поведения в мире виртуальной реальности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использовать возможности интернет-пространства и социальных сетей в качестве инструмента взаимодействия с субъектами образовательного процесса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владеть навыками безопасного поведения в мире виртуальной реальности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организовать различные виды внеурочной деятельности для достижения обучающимися личностных и метапредметных результатов</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содержание и организационные модели внеурочной деятельности обучающихся, способов диагностики ее результативности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основные правила разработки программы внеурочной деятельности для достижения планируемых результатов</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организовывать различные виды внеурочной деятельности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осуществлять реализацию образовательных программ внеурочной деятельности для достижения планируемых результатов</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владеть способами оценки достижения планируемых результатов во внеурочной деятельности</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преподавание по дополнительным образовательным программам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техники и приемы вовлечения в деятельность, мотивации учащихся различного возраста к  освоению избранного вида деятельности (избранной программы)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характеристики различных методов, форм, приемов и средств организации деятельности  учащихся при освоении дополнительных общеобразовательных программ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требования  к содержанию, структуре  и условиям реализации дополнительных  образовательных программ, требования  к результатам освоения учащимися дополнительных  образовательных программ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разработку программно-методического обеспечения реализации дополнительной общеобразовательной программы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 уметь осуществлять деятельность, соответствующую программе дополнительного образования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уметь осуществляет педагогический контроль и оценку освоения дополнительной общеобразовательной программы обучающимися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владеть педагогически обоснованными формами, методами, средствами и приемами организации деятельности учащихся с учетом особенностей избранной деятельности и особенностей учащихся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ПК-4.8 владеть способами  создания условий для познавательного интереса к предмету учащихся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ПК-4.9 владеть способами  создания условий для формирования самоконтроля и самооценки учащимися процесса и результатов освоения программы</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Б1.В.02.ДВ.01.01 «Проектная деятельность обучающихся в области безопасности жизнедеятельности» относится к обязательной части, является дисциплиной Блока Б1. «Дисциплины (модули)». Модуль "Предметно-практический"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Экзамен по модулю  "Основы вожатской деятельности"</w:t>
            </w:r>
          </w:p>
          <w:p>
            <w:pPr>
              <w:jc w:val="center"/>
              <w:spacing w:after="0" w:line="240" w:lineRule="auto"/>
              <w:rPr>
                <w:sz w:val="22"/>
                <w:szCs w:val="22"/>
              </w:rPr>
            </w:pPr>
            <w:r>
              <w:rPr>
                <w:rFonts w:ascii="Times New Roman" w:hAnsi="Times New Roman" w:cs="Times New Roman"/>
                <w:color w:val="#000000"/>
                <w:sz w:val="22"/>
                <w:szCs w:val="22"/>
              </w:rPr>
              <w:t> Презентационные технологии в обучении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Экзамен по модулю "Педагогическая интернатура"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ПК-3, ПК-4, ПК-2</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8</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Теория и порактика проектной деятельности в обласи БЖД</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1Теоретические основы проектной деятельности учителя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педагогического проектирования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основы организации проектной деятельности в процессе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8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педагогических проектов и их характеристика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Учебные проекты, их роль и значение для развития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разработки проектов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Методики педагогического проектирования.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сетевых проектов их значения для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Результаты и оценка педагогического проектирования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Обзор нормативно-правовых актов, регламентирующих деятельность учителя в</w:t>
            </w:r>
          </w:p>
          <w:p>
            <w:pPr>
              <w:jc w:val="left"/>
              <w:spacing w:after="0" w:line="240" w:lineRule="auto"/>
              <w:rPr>
                <w:sz w:val="24"/>
                <w:szCs w:val="24"/>
              </w:rPr>
            </w:pPr>
            <w:r>
              <w:rPr>
                <w:rFonts w:ascii="Times New Roman" w:hAnsi="Times New Roman" w:cs="Times New Roman"/>
                <w:color w:val="#000000"/>
                <w:sz w:val="24"/>
                <w:szCs w:val="24"/>
              </w:rPr>
              <w:t> системе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Требования к учебно-воспитательному процессу в условиях введения новых ФГОС ООО.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207.79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Субъекты проектной деятельности.</w:t>
            </w:r>
          </w:p>
          <w:p>
            <w:pPr>
              <w:jc w:val="left"/>
              <w:spacing w:after="0" w:line="240" w:lineRule="auto"/>
              <w:rPr>
                <w:sz w:val="24"/>
                <w:szCs w:val="24"/>
              </w:rPr>
            </w:pPr>
            <w:r>
              <w:rPr>
                <w:rFonts w:ascii="Times New Roman" w:hAnsi="Times New Roman" w:cs="Times New Roman"/>
                <w:color w:val="#000000"/>
                <w:sz w:val="24"/>
                <w:szCs w:val="24"/>
              </w:rPr>
              <w:t> Объекты проектирования и специфика предмета проектной деятельности.</w:t>
            </w:r>
          </w:p>
          <w:p>
            <w:pPr>
              <w:jc w:val="left"/>
              <w:spacing w:after="0" w:line="240" w:lineRule="auto"/>
              <w:rPr>
                <w:sz w:val="24"/>
                <w:szCs w:val="24"/>
              </w:rPr>
            </w:pPr>
            <w:r>
              <w:rPr>
                <w:rFonts w:ascii="Times New Roman" w:hAnsi="Times New Roman" w:cs="Times New Roman"/>
                <w:color w:val="#000000"/>
                <w:sz w:val="24"/>
                <w:szCs w:val="24"/>
              </w:rPr>
              <w:t>  Функции, уровни и виды проектной деятельности.</w:t>
            </w:r>
          </w:p>
          <w:p>
            <w:pPr>
              <w:jc w:val="left"/>
              <w:spacing w:after="0" w:line="240" w:lineRule="auto"/>
              <w:rPr>
                <w:sz w:val="24"/>
                <w:szCs w:val="24"/>
              </w:rPr>
            </w:pPr>
            <w:r>
              <w:rPr>
                <w:rFonts w:ascii="Times New Roman" w:hAnsi="Times New Roman" w:cs="Times New Roman"/>
                <w:color w:val="#000000"/>
                <w:sz w:val="24"/>
                <w:szCs w:val="24"/>
              </w:rPr>
              <w:t> Субъекты проектной деятельности.</w:t>
            </w:r>
          </w:p>
          <w:p>
            <w:pPr>
              <w:jc w:val="left"/>
              <w:spacing w:after="0" w:line="240" w:lineRule="auto"/>
              <w:rPr>
                <w:sz w:val="24"/>
                <w:szCs w:val="24"/>
              </w:rPr>
            </w:pPr>
            <w:r>
              <w:rPr>
                <w:rFonts w:ascii="Times New Roman" w:hAnsi="Times New Roman" w:cs="Times New Roman"/>
                <w:color w:val="#000000"/>
                <w:sz w:val="24"/>
                <w:szCs w:val="24"/>
              </w:rPr>
              <w:t> Объекты проектирования и специфика предмета проектной деятельности.</w:t>
            </w:r>
          </w:p>
          <w:p>
            <w:pPr>
              <w:jc w:val="left"/>
              <w:spacing w:after="0" w:line="240" w:lineRule="auto"/>
              <w:rPr>
                <w:sz w:val="24"/>
                <w:szCs w:val="24"/>
              </w:rPr>
            </w:pPr>
            <w:r>
              <w:rPr>
                <w:rFonts w:ascii="Times New Roman" w:hAnsi="Times New Roman" w:cs="Times New Roman"/>
                <w:color w:val="#000000"/>
                <w:sz w:val="24"/>
                <w:szCs w:val="24"/>
              </w:rPr>
              <w:t>  Функции, уровни и виды проектной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Этапы проектирования и их характеристика.</w:t>
            </w:r>
          </w:p>
          <w:p>
            <w:pPr>
              <w:jc w:val="left"/>
              <w:spacing w:after="0" w:line="240" w:lineRule="auto"/>
              <w:rPr>
                <w:sz w:val="24"/>
                <w:szCs w:val="24"/>
              </w:rPr>
            </w:pPr>
            <w:r>
              <w:rPr>
                <w:rFonts w:ascii="Times New Roman" w:hAnsi="Times New Roman" w:cs="Times New Roman"/>
                <w:color w:val="#000000"/>
                <w:sz w:val="24"/>
                <w:szCs w:val="24"/>
              </w:rPr>
              <w:t> Предпроектный этап (диагностика ситуации; проблематизация;</w:t>
            </w:r>
          </w:p>
          <w:p>
            <w:pPr>
              <w:jc w:val="left"/>
              <w:spacing w:after="0" w:line="240" w:lineRule="auto"/>
              <w:rPr>
                <w:sz w:val="24"/>
                <w:szCs w:val="24"/>
              </w:rPr>
            </w:pPr>
            <w:r>
              <w:rPr>
                <w:rFonts w:ascii="Times New Roman" w:hAnsi="Times New Roman" w:cs="Times New Roman"/>
                <w:color w:val="#000000"/>
                <w:sz w:val="24"/>
                <w:szCs w:val="24"/>
              </w:rPr>
              <w:t> концептуализация; выбор формата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Требования к учебно-воспитательному процессу в условиях введения новых ФГОС ООО. Профессиональный стандарт педагога (воспитателя) как основной регулятор педагогической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Субъекты проектной деятельности.</w:t>
            </w:r>
          </w:p>
          <w:p>
            <w:pPr>
              <w:jc w:val="left"/>
              <w:spacing w:after="0" w:line="240" w:lineRule="auto"/>
              <w:rPr>
                <w:sz w:val="24"/>
                <w:szCs w:val="24"/>
              </w:rPr>
            </w:pPr>
            <w:r>
              <w:rPr>
                <w:rFonts w:ascii="Times New Roman" w:hAnsi="Times New Roman" w:cs="Times New Roman"/>
                <w:color w:val="#000000"/>
                <w:sz w:val="24"/>
                <w:szCs w:val="24"/>
              </w:rPr>
              <w:t> Объекты проектирования и специфика предмета проектной деятельности.</w:t>
            </w:r>
          </w:p>
          <w:p>
            <w:pPr>
              <w:jc w:val="left"/>
              <w:spacing w:after="0" w:line="240" w:lineRule="auto"/>
              <w:rPr>
                <w:sz w:val="24"/>
                <w:szCs w:val="24"/>
              </w:rPr>
            </w:pPr>
            <w:r>
              <w:rPr>
                <w:rFonts w:ascii="Times New Roman" w:hAnsi="Times New Roman" w:cs="Times New Roman"/>
                <w:color w:val="#000000"/>
                <w:sz w:val="24"/>
                <w:szCs w:val="24"/>
              </w:rPr>
              <w:t>  Функции, уровни и виды проектной деятельности.</w:t>
            </w:r>
          </w:p>
          <w:p>
            <w:pPr>
              <w:jc w:val="left"/>
              <w:spacing w:after="0" w:line="240" w:lineRule="auto"/>
              <w:rPr>
                <w:sz w:val="24"/>
                <w:szCs w:val="24"/>
              </w:rPr>
            </w:pPr>
            <w:r>
              <w:rPr>
                <w:rFonts w:ascii="Times New Roman" w:hAnsi="Times New Roman" w:cs="Times New Roman"/>
                <w:color w:val="#000000"/>
                <w:sz w:val="24"/>
                <w:szCs w:val="24"/>
              </w:rPr>
              <w:t> Принципы проектной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Учебные проекты, их роль и значение для развития обучающихся. Особенности досуговых проектов. Проекты в системе профессиональной подготовки, их характеристика.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Специфика социально-педагогических проектов. Проекты личностного становления. Особенности сетевых проектов их значения для образования.</w:t>
            </w:r>
          </w:p>
          <w:p>
            <w:pPr>
              <w:jc w:val="left"/>
              <w:spacing w:after="0" w:line="240" w:lineRule="auto"/>
              <w:rPr>
                <w:sz w:val="24"/>
                <w:szCs w:val="24"/>
              </w:rPr>
            </w:pPr>
            <w:r>
              <w:rPr>
                <w:rFonts w:ascii="Times New Roman" w:hAnsi="Times New Roman" w:cs="Times New Roman"/>
                <w:color w:val="#000000"/>
                <w:sz w:val="24"/>
                <w:szCs w:val="24"/>
              </w:rPr>
              <w:t> Международные проекты.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Требования к педагогическому проекту.</w:t>
            </w:r>
          </w:p>
          <w:p>
            <w:pPr>
              <w:jc w:val="left"/>
              <w:spacing w:after="0" w:line="240" w:lineRule="auto"/>
              <w:rPr>
                <w:sz w:val="24"/>
                <w:szCs w:val="24"/>
              </w:rPr>
            </w:pPr>
            <w:r>
              <w:rPr>
                <w:rFonts w:ascii="Times New Roman" w:hAnsi="Times New Roman" w:cs="Times New Roman"/>
                <w:color w:val="#000000"/>
                <w:sz w:val="24"/>
                <w:szCs w:val="24"/>
              </w:rPr>
              <w:t> Методики педагогического проектирования.</w:t>
            </w:r>
          </w:p>
          <w:p>
            <w:pPr>
              <w:jc w:val="left"/>
              <w:spacing w:after="0" w:line="240" w:lineRule="auto"/>
              <w:rPr>
                <w:sz w:val="24"/>
                <w:szCs w:val="24"/>
              </w:rPr>
            </w:pPr>
            <w:r>
              <w:rPr>
                <w:rFonts w:ascii="Times New Roman" w:hAnsi="Times New Roman" w:cs="Times New Roman"/>
                <w:color w:val="#000000"/>
                <w:sz w:val="24"/>
                <w:szCs w:val="24"/>
              </w:rPr>
              <w:t> Экспертиза проекта.</w:t>
            </w:r>
          </w:p>
          <w:p>
            <w:pPr>
              <w:jc w:val="left"/>
              <w:spacing w:after="0" w:line="240" w:lineRule="auto"/>
              <w:rPr>
                <w:sz w:val="24"/>
                <w:szCs w:val="24"/>
              </w:rPr>
            </w:pPr>
            <w:r>
              <w:rPr>
                <w:rFonts w:ascii="Times New Roman" w:hAnsi="Times New Roman" w:cs="Times New Roman"/>
                <w:color w:val="#000000"/>
                <w:sz w:val="24"/>
                <w:szCs w:val="24"/>
              </w:rPr>
              <w:t> Планирование и программирование в педагогическом проектировании.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3323.81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762.8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1Теоретические основы проектной деятельности учителя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461.43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1. Теоретические основы проектной деятельности учителя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нормативно-правовых актов, регламентирующих деятельность учителя в</w:t>
            </w:r>
          </w:p>
          <w:p>
            <w:pPr>
              <w:jc w:val="both"/>
              <w:spacing w:after="0" w:line="240" w:lineRule="auto"/>
              <w:rPr>
                <w:sz w:val="24"/>
                <w:szCs w:val="24"/>
              </w:rPr>
            </w:pPr>
            <w:r>
              <w:rPr>
                <w:rFonts w:ascii="Times New Roman" w:hAnsi="Times New Roman" w:cs="Times New Roman"/>
                <w:color w:val="#000000"/>
                <w:sz w:val="24"/>
                <w:szCs w:val="24"/>
              </w:rPr>
              <w:t> системе образования. Требования к учебно-воспитательному процессу в условиях введения новых ФГОС ООО. Профессиональный стандарт педагога (воспитателя) как основной регулятор педагогической деятельности. Исторический аспект педагогического проектирования. Сущностная характеристика педагогического проектирования.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педагогического проектирования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Основы педагогического проектирования</w:t>
            </w:r>
          </w:p>
          <w:p>
            <w:pPr>
              <w:jc w:val="both"/>
              <w:spacing w:after="0" w:line="240" w:lineRule="auto"/>
              <w:rPr>
                <w:sz w:val="24"/>
                <w:szCs w:val="24"/>
              </w:rPr>
            </w:pPr>
            <w:r>
              <w:rPr>
                <w:rFonts w:ascii="Times New Roman" w:hAnsi="Times New Roman" w:cs="Times New Roman"/>
                <w:color w:val="#000000"/>
                <w:sz w:val="24"/>
                <w:szCs w:val="24"/>
              </w:rPr>
              <w:t> Субъекты проектной деятельности.</w:t>
            </w:r>
          </w:p>
          <w:p>
            <w:pPr>
              <w:jc w:val="both"/>
              <w:spacing w:after="0" w:line="240" w:lineRule="auto"/>
              <w:rPr>
                <w:sz w:val="24"/>
                <w:szCs w:val="24"/>
              </w:rPr>
            </w:pPr>
            <w:r>
              <w:rPr>
                <w:rFonts w:ascii="Times New Roman" w:hAnsi="Times New Roman" w:cs="Times New Roman"/>
                <w:color w:val="#000000"/>
                <w:sz w:val="24"/>
                <w:szCs w:val="24"/>
              </w:rPr>
              <w:t> Объекты проектирования и специфика предмета проектной деятельности.</w:t>
            </w:r>
          </w:p>
          <w:p>
            <w:pPr>
              <w:jc w:val="both"/>
              <w:spacing w:after="0" w:line="240" w:lineRule="auto"/>
              <w:rPr>
                <w:sz w:val="24"/>
                <w:szCs w:val="24"/>
              </w:rPr>
            </w:pPr>
            <w:r>
              <w:rPr>
                <w:rFonts w:ascii="Times New Roman" w:hAnsi="Times New Roman" w:cs="Times New Roman"/>
                <w:color w:val="#000000"/>
                <w:sz w:val="24"/>
                <w:szCs w:val="24"/>
              </w:rPr>
              <w:t>  Функции, уровни и виды проектной деятельности</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Методические основы организации проектной деятельности в процессе обучения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3. Методические основы организации проектной деятельности в</w:t>
            </w:r>
          </w:p>
          <w:p>
            <w:pPr>
              <w:jc w:val="both"/>
              <w:spacing w:after="0" w:line="240" w:lineRule="auto"/>
              <w:rPr>
                <w:sz w:val="24"/>
                <w:szCs w:val="24"/>
              </w:rPr>
            </w:pPr>
            <w:r>
              <w:rPr>
                <w:rFonts w:ascii="Times New Roman" w:hAnsi="Times New Roman" w:cs="Times New Roman"/>
                <w:color w:val="#000000"/>
                <w:sz w:val="24"/>
                <w:szCs w:val="24"/>
              </w:rPr>
              <w:t> процессе обучения</w:t>
            </w:r>
          </w:p>
          <w:p>
            <w:pPr>
              <w:jc w:val="both"/>
              <w:spacing w:after="0" w:line="240" w:lineRule="auto"/>
              <w:rPr>
                <w:sz w:val="24"/>
                <w:szCs w:val="24"/>
              </w:rPr>
            </w:pPr>
            <w:r>
              <w:rPr>
                <w:rFonts w:ascii="Times New Roman" w:hAnsi="Times New Roman" w:cs="Times New Roman"/>
                <w:color w:val="#000000"/>
                <w:sz w:val="24"/>
                <w:szCs w:val="24"/>
              </w:rPr>
              <w:t> Этапы проектирования и их характеристика.</w:t>
            </w:r>
          </w:p>
          <w:p>
            <w:pPr>
              <w:jc w:val="both"/>
              <w:spacing w:after="0" w:line="240" w:lineRule="auto"/>
              <w:rPr>
                <w:sz w:val="24"/>
                <w:szCs w:val="24"/>
              </w:rPr>
            </w:pPr>
            <w:r>
              <w:rPr>
                <w:rFonts w:ascii="Times New Roman" w:hAnsi="Times New Roman" w:cs="Times New Roman"/>
                <w:color w:val="#000000"/>
                <w:sz w:val="24"/>
                <w:szCs w:val="24"/>
              </w:rPr>
              <w:t> Предпроектный этап (диагностика ситуации; проблематизация;</w:t>
            </w:r>
          </w:p>
          <w:p>
            <w:pPr>
              <w:jc w:val="both"/>
              <w:spacing w:after="0" w:line="240" w:lineRule="auto"/>
              <w:rPr>
                <w:sz w:val="24"/>
                <w:szCs w:val="24"/>
              </w:rPr>
            </w:pPr>
            <w:r>
              <w:rPr>
                <w:rFonts w:ascii="Times New Roman" w:hAnsi="Times New Roman" w:cs="Times New Roman"/>
                <w:color w:val="#000000"/>
                <w:sz w:val="24"/>
                <w:szCs w:val="24"/>
              </w:rPr>
              <w:t> концептуализация; выбор формата проекта).</w:t>
            </w:r>
          </w:p>
          <w:p>
            <w:pPr>
              <w:jc w:val="both"/>
              <w:spacing w:after="0" w:line="240" w:lineRule="auto"/>
              <w:rPr>
                <w:sz w:val="24"/>
                <w:szCs w:val="24"/>
              </w:rPr>
            </w:pPr>
            <w:r>
              <w:rPr>
                <w:rFonts w:ascii="Times New Roman" w:hAnsi="Times New Roman" w:cs="Times New Roman"/>
                <w:color w:val="#000000"/>
                <w:sz w:val="24"/>
                <w:szCs w:val="24"/>
              </w:rPr>
              <w:t> Программирование и планирование хода проекта.</w:t>
            </w:r>
          </w:p>
          <w:p>
            <w:pPr>
              <w:jc w:val="both"/>
              <w:spacing w:after="0" w:line="240" w:lineRule="auto"/>
              <w:rPr>
                <w:sz w:val="24"/>
                <w:szCs w:val="24"/>
              </w:rPr>
            </w:pPr>
            <w:r>
              <w:rPr>
                <w:rFonts w:ascii="Times New Roman" w:hAnsi="Times New Roman" w:cs="Times New Roman"/>
                <w:color w:val="#000000"/>
                <w:sz w:val="24"/>
                <w:szCs w:val="24"/>
              </w:rPr>
              <w:t> Этап реализации проекта.</w:t>
            </w:r>
          </w:p>
          <w:p>
            <w:pPr>
              <w:jc w:val="both"/>
              <w:spacing w:after="0" w:line="240" w:lineRule="auto"/>
              <w:rPr>
                <w:sz w:val="24"/>
                <w:szCs w:val="24"/>
              </w:rPr>
            </w:pPr>
            <w:r>
              <w:rPr>
                <w:rFonts w:ascii="Times New Roman" w:hAnsi="Times New Roman" w:cs="Times New Roman"/>
                <w:color w:val="#000000"/>
                <w:sz w:val="24"/>
                <w:szCs w:val="24"/>
              </w:rPr>
              <w:t> Рефлексивный и послепроектный этапы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педагогических проектов и их характеристика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4. Виды педагогических проектов и их характеристика</w:t>
            </w:r>
          </w:p>
          <w:p>
            <w:pPr>
              <w:jc w:val="both"/>
              <w:spacing w:after="0" w:line="240" w:lineRule="auto"/>
              <w:rPr>
                <w:sz w:val="24"/>
                <w:szCs w:val="24"/>
              </w:rPr>
            </w:pPr>
            <w:r>
              <w:rPr>
                <w:rFonts w:ascii="Times New Roman" w:hAnsi="Times New Roman" w:cs="Times New Roman"/>
                <w:color w:val="#000000"/>
                <w:sz w:val="24"/>
                <w:szCs w:val="24"/>
              </w:rPr>
              <w:t> Учебные проекты, их роль и значение для развития обучающихся. Особенности досуговых проектов. Проекты в системе профессиональной подготовки, их характеристика. Специфика социально-педагогических проектов. Проекты личностного становления. Особенности сетевых проектов их значения для образования.</w:t>
            </w:r>
          </w:p>
          <w:p>
            <w:pPr>
              <w:jc w:val="both"/>
              <w:spacing w:after="0" w:line="240" w:lineRule="auto"/>
              <w:rPr>
                <w:sz w:val="24"/>
                <w:szCs w:val="24"/>
              </w:rPr>
            </w:pPr>
            <w:r>
              <w:rPr>
                <w:rFonts w:ascii="Times New Roman" w:hAnsi="Times New Roman" w:cs="Times New Roman"/>
                <w:color w:val="#000000"/>
                <w:sz w:val="24"/>
                <w:szCs w:val="24"/>
              </w:rPr>
              <w:t> Международные проекты.</w:t>
            </w:r>
          </w:p>
          <w:p>
            <w:pPr>
              <w:jc w:val="both"/>
              <w:spacing w:after="0" w:line="240" w:lineRule="auto"/>
              <w:rPr>
                <w:sz w:val="24"/>
                <w:szCs w:val="24"/>
              </w:rPr>
            </w:pPr>
            <w:r>
              <w:rPr>
                <w:rFonts w:ascii="Times New Roman" w:hAnsi="Times New Roman" w:cs="Times New Roman"/>
                <w:color w:val="#000000"/>
                <w:sz w:val="24"/>
                <w:szCs w:val="24"/>
              </w:rPr>
              <w:t> Тема 5. Технология разработки проектов</w:t>
            </w:r>
          </w:p>
          <w:p>
            <w:pPr>
              <w:jc w:val="both"/>
              <w:spacing w:after="0" w:line="240" w:lineRule="auto"/>
              <w:rPr>
                <w:sz w:val="24"/>
                <w:szCs w:val="24"/>
              </w:rPr>
            </w:pPr>
            <w:r>
              <w:rPr>
                <w:rFonts w:ascii="Times New Roman" w:hAnsi="Times New Roman" w:cs="Times New Roman"/>
                <w:color w:val="#000000"/>
                <w:sz w:val="24"/>
                <w:szCs w:val="24"/>
              </w:rPr>
              <w:t> Требования к педагогическому проекту.</w:t>
            </w:r>
          </w:p>
          <w:p>
            <w:pPr>
              <w:jc w:val="both"/>
              <w:spacing w:after="0" w:line="240" w:lineRule="auto"/>
              <w:rPr>
                <w:sz w:val="24"/>
                <w:szCs w:val="24"/>
              </w:rPr>
            </w:pPr>
            <w:r>
              <w:rPr>
                <w:rFonts w:ascii="Times New Roman" w:hAnsi="Times New Roman" w:cs="Times New Roman"/>
                <w:color w:val="#000000"/>
                <w:sz w:val="24"/>
                <w:szCs w:val="24"/>
              </w:rPr>
              <w:t> Методики педагогического проектирования.</w:t>
            </w:r>
          </w:p>
          <w:p>
            <w:pPr>
              <w:jc w:val="both"/>
              <w:spacing w:after="0" w:line="240" w:lineRule="auto"/>
              <w:rPr>
                <w:sz w:val="24"/>
                <w:szCs w:val="24"/>
              </w:rPr>
            </w:pPr>
            <w:r>
              <w:rPr>
                <w:rFonts w:ascii="Times New Roman" w:hAnsi="Times New Roman" w:cs="Times New Roman"/>
                <w:color w:val="#000000"/>
                <w:sz w:val="24"/>
                <w:szCs w:val="24"/>
              </w:rPr>
              <w:t> Экспертиза проекта.</w:t>
            </w:r>
          </w:p>
          <w:p>
            <w:pPr>
              <w:jc w:val="both"/>
              <w:spacing w:after="0" w:line="240" w:lineRule="auto"/>
              <w:rPr>
                <w:sz w:val="24"/>
                <w:szCs w:val="24"/>
              </w:rPr>
            </w:pPr>
            <w:r>
              <w:rPr>
                <w:rFonts w:ascii="Times New Roman" w:hAnsi="Times New Roman" w:cs="Times New Roman"/>
                <w:color w:val="#000000"/>
                <w:sz w:val="24"/>
                <w:szCs w:val="24"/>
              </w:rPr>
              <w:t> Планирование и программирование в педагогическом проектировании.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Учебные проекты, их роль и значение для развития обучающихся.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6. Результаты и оценка педагогического</w:t>
            </w:r>
          </w:p>
          <w:p>
            <w:pPr>
              <w:jc w:val="both"/>
              <w:spacing w:after="0" w:line="240" w:lineRule="auto"/>
              <w:rPr>
                <w:sz w:val="24"/>
                <w:szCs w:val="24"/>
              </w:rPr>
            </w:pPr>
            <w:r>
              <w:rPr>
                <w:rFonts w:ascii="Times New Roman" w:hAnsi="Times New Roman" w:cs="Times New Roman"/>
                <w:color w:val="#000000"/>
                <w:sz w:val="24"/>
                <w:szCs w:val="24"/>
              </w:rPr>
              <w:t> проектирования Вопросы темы:</w:t>
            </w:r>
          </w:p>
          <w:p>
            <w:pPr>
              <w:jc w:val="both"/>
              <w:spacing w:after="0" w:line="240" w:lineRule="auto"/>
              <w:rPr>
                <w:sz w:val="24"/>
                <w:szCs w:val="24"/>
              </w:rPr>
            </w:pPr>
            <w:r>
              <w:rPr>
                <w:rFonts w:ascii="Times New Roman" w:hAnsi="Times New Roman" w:cs="Times New Roman"/>
                <w:color w:val="#000000"/>
                <w:sz w:val="24"/>
                <w:szCs w:val="24"/>
              </w:rPr>
              <w:t> Результаты проектной деятельности.</w:t>
            </w:r>
          </w:p>
          <w:p>
            <w:pPr>
              <w:jc w:val="both"/>
              <w:spacing w:after="0" w:line="240" w:lineRule="auto"/>
              <w:rPr>
                <w:sz w:val="24"/>
                <w:szCs w:val="24"/>
              </w:rPr>
            </w:pPr>
            <w:r>
              <w:rPr>
                <w:rFonts w:ascii="Times New Roman" w:hAnsi="Times New Roman" w:cs="Times New Roman"/>
                <w:color w:val="#000000"/>
                <w:sz w:val="24"/>
                <w:szCs w:val="24"/>
              </w:rPr>
              <w:t> Оценка результатов проектной деятельности.</w:t>
            </w:r>
          </w:p>
          <w:p>
            <w:pPr>
              <w:jc w:val="both"/>
              <w:spacing w:after="0" w:line="240" w:lineRule="auto"/>
              <w:rPr>
                <w:sz w:val="24"/>
                <w:szCs w:val="24"/>
              </w:rPr>
            </w:pPr>
            <w:r>
              <w:rPr>
                <w:rFonts w:ascii="Times New Roman" w:hAnsi="Times New Roman" w:cs="Times New Roman"/>
                <w:color w:val="#000000"/>
                <w:sz w:val="24"/>
                <w:szCs w:val="24"/>
              </w:rPr>
              <w:t> Экспертная оценка педагогических проектов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разработки проектов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Методики педагогического проектирования.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сетевых проектов их значения для образования.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Результаты и оценка педагогического проектирования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Обзор нормативно-правовых актов, регламентирующих деятельность учителя в</w:t>
            </w:r>
          </w:p>
          <w:p>
            <w:pPr>
              <w:jc w:val="center"/>
              <w:spacing w:after="0" w:line="240" w:lineRule="auto"/>
              <w:rPr>
                <w:sz w:val="24"/>
                <w:szCs w:val="24"/>
              </w:rPr>
            </w:pPr>
            <w:r>
              <w:rPr>
                <w:rFonts w:ascii="Times New Roman" w:hAnsi="Times New Roman" w:cs="Times New Roman"/>
                <w:b/>
                <w:color w:val="#000000"/>
                <w:sz w:val="24"/>
                <w:szCs w:val="24"/>
              </w:rPr>
              <w:t> системе образования.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Требования к учебно-воспитательному процессу в условиях введения новых ФГОС ООО.</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66.83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Субъекты проектной деятельности.</w:t>
            </w:r>
          </w:p>
          <w:p>
            <w:pPr>
              <w:jc w:val="center"/>
              <w:spacing w:after="0" w:line="240" w:lineRule="auto"/>
              <w:rPr>
                <w:sz w:val="24"/>
                <w:szCs w:val="24"/>
              </w:rPr>
            </w:pPr>
            <w:r>
              <w:rPr>
                <w:rFonts w:ascii="Times New Roman" w:hAnsi="Times New Roman" w:cs="Times New Roman"/>
                <w:b/>
                <w:color w:val="#000000"/>
                <w:sz w:val="24"/>
                <w:szCs w:val="24"/>
              </w:rPr>
              <w:t> Объекты проектирования и специфика предмета проектной деятельности.</w:t>
            </w:r>
          </w:p>
          <w:p>
            <w:pPr>
              <w:jc w:val="center"/>
              <w:spacing w:after="0" w:line="240" w:lineRule="auto"/>
              <w:rPr>
                <w:sz w:val="24"/>
                <w:szCs w:val="24"/>
              </w:rPr>
            </w:pPr>
            <w:r>
              <w:rPr>
                <w:rFonts w:ascii="Times New Roman" w:hAnsi="Times New Roman" w:cs="Times New Roman"/>
                <w:b/>
                <w:color w:val="#000000"/>
                <w:sz w:val="24"/>
                <w:szCs w:val="24"/>
              </w:rPr>
              <w:t>  Функции, уровни и виды проектной деятельности.</w:t>
            </w:r>
          </w:p>
          <w:p>
            <w:pPr>
              <w:jc w:val="center"/>
              <w:spacing w:after="0" w:line="240" w:lineRule="auto"/>
              <w:rPr>
                <w:sz w:val="24"/>
                <w:szCs w:val="24"/>
              </w:rPr>
            </w:pPr>
            <w:r>
              <w:rPr>
                <w:rFonts w:ascii="Times New Roman" w:hAnsi="Times New Roman" w:cs="Times New Roman"/>
                <w:b/>
                <w:color w:val="#000000"/>
                <w:sz w:val="24"/>
                <w:szCs w:val="24"/>
              </w:rPr>
              <w:t> Субъекты проектной деятельности.</w:t>
            </w:r>
          </w:p>
          <w:p>
            <w:pPr>
              <w:jc w:val="center"/>
              <w:spacing w:after="0" w:line="240" w:lineRule="auto"/>
              <w:rPr>
                <w:sz w:val="24"/>
                <w:szCs w:val="24"/>
              </w:rPr>
            </w:pPr>
            <w:r>
              <w:rPr>
                <w:rFonts w:ascii="Times New Roman" w:hAnsi="Times New Roman" w:cs="Times New Roman"/>
                <w:b/>
                <w:color w:val="#000000"/>
                <w:sz w:val="24"/>
                <w:szCs w:val="24"/>
              </w:rPr>
              <w:t> Объекты проектирования и специфика предмета проектной деятельности.</w:t>
            </w:r>
          </w:p>
          <w:p>
            <w:pPr>
              <w:jc w:val="center"/>
              <w:spacing w:after="0" w:line="240" w:lineRule="auto"/>
              <w:rPr>
                <w:sz w:val="24"/>
                <w:szCs w:val="24"/>
              </w:rPr>
            </w:pPr>
            <w:r>
              <w:rPr>
                <w:rFonts w:ascii="Times New Roman" w:hAnsi="Times New Roman" w:cs="Times New Roman"/>
                <w:b/>
                <w:color w:val="#000000"/>
                <w:sz w:val="24"/>
                <w:szCs w:val="24"/>
              </w:rPr>
              <w:t>  Функции, уровни и виды проектной деятельности.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Этапы проектирования и их характеристика.</w:t>
            </w:r>
          </w:p>
          <w:p>
            <w:pPr>
              <w:jc w:val="center"/>
              <w:spacing w:after="0" w:line="240" w:lineRule="auto"/>
              <w:rPr>
                <w:sz w:val="24"/>
                <w:szCs w:val="24"/>
              </w:rPr>
            </w:pPr>
            <w:r>
              <w:rPr>
                <w:rFonts w:ascii="Times New Roman" w:hAnsi="Times New Roman" w:cs="Times New Roman"/>
                <w:b/>
                <w:color w:val="#000000"/>
                <w:sz w:val="24"/>
                <w:szCs w:val="24"/>
              </w:rPr>
              <w:t> Предпроектный этап (диагностика ситуации; проблематизация;</w:t>
            </w:r>
          </w:p>
          <w:p>
            <w:pPr>
              <w:jc w:val="center"/>
              <w:spacing w:after="0" w:line="240" w:lineRule="auto"/>
              <w:rPr>
                <w:sz w:val="24"/>
                <w:szCs w:val="24"/>
              </w:rPr>
            </w:pPr>
            <w:r>
              <w:rPr>
                <w:rFonts w:ascii="Times New Roman" w:hAnsi="Times New Roman" w:cs="Times New Roman"/>
                <w:b/>
                <w:color w:val="#000000"/>
                <w:sz w:val="24"/>
                <w:szCs w:val="24"/>
              </w:rPr>
              <w:t> концептуализация; выбор формата проекта).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Требования к учебно-воспитательному процессу в условиях введения новых ФГОС ООО. Профессиональный стандарт педагога (воспитателя) как основной регулятор педагогической деятельности</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Субъекты проектной деятельности.</w:t>
            </w:r>
          </w:p>
          <w:p>
            <w:pPr>
              <w:jc w:val="center"/>
              <w:spacing w:after="0" w:line="240" w:lineRule="auto"/>
              <w:rPr>
                <w:sz w:val="24"/>
                <w:szCs w:val="24"/>
              </w:rPr>
            </w:pPr>
            <w:r>
              <w:rPr>
                <w:rFonts w:ascii="Times New Roman" w:hAnsi="Times New Roman" w:cs="Times New Roman"/>
                <w:b/>
                <w:color w:val="#000000"/>
                <w:sz w:val="24"/>
                <w:szCs w:val="24"/>
              </w:rPr>
              <w:t> Объекты проектирования и специфика предмета проектной деятельности.</w:t>
            </w:r>
          </w:p>
          <w:p>
            <w:pPr>
              <w:jc w:val="center"/>
              <w:spacing w:after="0" w:line="240" w:lineRule="auto"/>
              <w:rPr>
                <w:sz w:val="24"/>
                <w:szCs w:val="24"/>
              </w:rPr>
            </w:pPr>
            <w:r>
              <w:rPr>
                <w:rFonts w:ascii="Times New Roman" w:hAnsi="Times New Roman" w:cs="Times New Roman"/>
                <w:b/>
                <w:color w:val="#000000"/>
                <w:sz w:val="24"/>
                <w:szCs w:val="24"/>
              </w:rPr>
              <w:t>  Функции, уровни и виды проектной деятельности.</w:t>
            </w:r>
          </w:p>
          <w:p>
            <w:pPr>
              <w:jc w:val="center"/>
              <w:spacing w:after="0" w:line="240" w:lineRule="auto"/>
              <w:rPr>
                <w:sz w:val="24"/>
                <w:szCs w:val="24"/>
              </w:rPr>
            </w:pPr>
            <w:r>
              <w:rPr>
                <w:rFonts w:ascii="Times New Roman" w:hAnsi="Times New Roman" w:cs="Times New Roman"/>
                <w:b/>
                <w:color w:val="#000000"/>
                <w:sz w:val="24"/>
                <w:szCs w:val="24"/>
              </w:rPr>
              <w:t> Принципы проектной деятельности</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Учебные проекты, их роль и значение для развития обучающихся. Особенности досуговых проектов. Проекты в системе профессиональной подготовки, их характеристика.</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Специфика социально-педагогических проектов. Проекты личностного становления. Особенности сетевых проектов их значения для образования.</w:t>
            </w:r>
          </w:p>
          <w:p>
            <w:pPr>
              <w:jc w:val="center"/>
              <w:spacing w:after="0" w:line="240" w:lineRule="auto"/>
              <w:rPr>
                <w:sz w:val="24"/>
                <w:szCs w:val="24"/>
              </w:rPr>
            </w:pPr>
            <w:r>
              <w:rPr>
                <w:rFonts w:ascii="Times New Roman" w:hAnsi="Times New Roman" w:cs="Times New Roman"/>
                <w:b/>
                <w:color w:val="#000000"/>
                <w:sz w:val="24"/>
                <w:szCs w:val="24"/>
              </w:rPr>
              <w:t> Международные проекты.</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Требования к педагогическому проекту.</w:t>
            </w:r>
          </w:p>
          <w:p>
            <w:pPr>
              <w:jc w:val="center"/>
              <w:spacing w:after="0" w:line="240" w:lineRule="auto"/>
              <w:rPr>
                <w:sz w:val="24"/>
                <w:szCs w:val="24"/>
              </w:rPr>
            </w:pPr>
            <w:r>
              <w:rPr>
                <w:rFonts w:ascii="Times New Roman" w:hAnsi="Times New Roman" w:cs="Times New Roman"/>
                <w:b/>
                <w:color w:val="#000000"/>
                <w:sz w:val="24"/>
                <w:szCs w:val="24"/>
              </w:rPr>
              <w:t> Методики педагогического проектирования.</w:t>
            </w:r>
          </w:p>
          <w:p>
            <w:pPr>
              <w:jc w:val="center"/>
              <w:spacing w:after="0" w:line="240" w:lineRule="auto"/>
              <w:rPr>
                <w:sz w:val="24"/>
                <w:szCs w:val="24"/>
              </w:rPr>
            </w:pPr>
            <w:r>
              <w:rPr>
                <w:rFonts w:ascii="Times New Roman" w:hAnsi="Times New Roman" w:cs="Times New Roman"/>
                <w:b/>
                <w:color w:val="#000000"/>
                <w:sz w:val="24"/>
                <w:szCs w:val="24"/>
              </w:rPr>
              <w:t> Экспертиза проекта.</w:t>
            </w:r>
          </w:p>
          <w:p>
            <w:pPr>
              <w:jc w:val="center"/>
              <w:spacing w:after="0" w:line="240" w:lineRule="auto"/>
              <w:rPr>
                <w:sz w:val="24"/>
                <w:szCs w:val="24"/>
              </w:rPr>
            </w:pPr>
            <w:r>
              <w:rPr>
                <w:rFonts w:ascii="Times New Roman" w:hAnsi="Times New Roman" w:cs="Times New Roman"/>
                <w:b/>
                <w:color w:val="#000000"/>
                <w:sz w:val="24"/>
                <w:szCs w:val="24"/>
              </w:rPr>
              <w:t> Планирование и программирование в педагогическом проектировании.</w:t>
            </w:r>
          </w:p>
        </w:tc>
      </w:tr>
      <w:tr>
        <w:trPr>
          <w:trHeight w:hRule="exact" w:val="21.3160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«Проектная деятельность обучающихся в области безопасности жизнедеятельности» / Арбузова Е.Н..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Зуб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978-5-534-00725-1.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https://www.biblio-online.ru/bcode/432818</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Суворова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Горичева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978-5-534-09592-0.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https://urait.ru/bcode/437258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Обучение</w:t>
            </w:r>
            <w:r>
              <w:rPr/>
              <w:t xml:space="preserve"> </w:t>
            </w:r>
            <w:r>
              <w:rPr>
                <w:rFonts w:ascii="Times New Roman" w:hAnsi="Times New Roman" w:cs="Times New Roman"/>
                <w:color w:val="#000000"/>
                <w:sz w:val="24"/>
                <w:szCs w:val="24"/>
              </w:rPr>
              <w:t>выживанию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Бочарова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Бочаров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978-5-534-08270-8.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https://urait.ru/bcode/424725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Белый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Романова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978-5-4486-0061-6.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http://www.iprbookshop.ru/70287.html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Рыбалова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Томск:</w:t>
            </w:r>
            <w:r>
              <w:rPr/>
              <w:t xml:space="preserve"> </w:t>
            </w:r>
            <w:r>
              <w:rPr>
                <w:rFonts w:ascii="Times New Roman" w:hAnsi="Times New Roman" w:cs="Times New Roman"/>
                <w:color w:val="#000000"/>
                <w:sz w:val="24"/>
                <w:szCs w:val="24"/>
              </w:rPr>
              <w:t>Томский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радиоэлектроники,</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http://www.iprbookshop.ru/72203.html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635.89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334.9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080.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2023-2024_ФГОС3++2023_Бак-ОФО-ПО(БЖД)(23)_plx_Проектная деятельность обучающихся в области безопасности жизнедеятельности</dc:title>
  <dc:creator>FastReport.NET</dc:creator>
</cp:coreProperties>
</file>